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93" w:rsidRPr="00BC5334" w:rsidRDefault="00316593" w:rsidP="00316593">
      <w:pPr>
        <w:jc w:val="center"/>
        <w:rPr>
          <w:rFonts w:ascii="Tahoma" w:eastAsia="Times New Roman" w:hAnsi="Tahoma" w:cs="Tahoma"/>
          <w:b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>Obrazac za izradu izvješća o realizaciji programa vizualnih umjetnosti u 201</w:t>
      </w:r>
      <w:r w:rsidR="00CC4C60">
        <w:rPr>
          <w:rFonts w:ascii="Tahoma" w:eastAsia="Times New Roman" w:hAnsi="Tahoma" w:cs="Tahoma"/>
          <w:b/>
          <w:sz w:val="20"/>
          <w:szCs w:val="20"/>
          <w:lang w:eastAsia="hr-HR"/>
        </w:rPr>
        <w:t>8</w:t>
      </w:r>
      <w:r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>. godini</w:t>
      </w:r>
    </w:p>
    <w:p w:rsidR="00316593" w:rsidRPr="00BC5334" w:rsidRDefault="00316593" w:rsidP="00316593">
      <w:pPr>
        <w:rPr>
          <w:rFonts w:ascii="Tahoma" w:eastAsia="Times New Roman" w:hAnsi="Tahoma" w:cs="Tahoma"/>
          <w:b/>
          <w:sz w:val="20"/>
          <w:szCs w:val="20"/>
          <w:lang w:eastAsia="hr-HR"/>
        </w:rPr>
      </w:pPr>
    </w:p>
    <w:p w:rsidR="00316593" w:rsidRPr="00BC5334" w:rsidRDefault="00316593" w:rsidP="00316593">
      <w:pPr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>Izvješ</w:t>
      </w:r>
      <w:r w:rsidR="00A407F7" w:rsidRPr="00BC5334">
        <w:rPr>
          <w:rFonts w:ascii="Tahoma" w:eastAsia="Times New Roman" w:hAnsi="Tahoma" w:cs="Tahoma"/>
          <w:sz w:val="20"/>
          <w:szCs w:val="20"/>
          <w:lang w:eastAsia="hr-HR"/>
        </w:rPr>
        <w:t>će o izvršenom programu</w:t>
      </w:r>
      <w:r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 i namjenskom korištenju sredstava iz državnog proračuna obavezno popuniti na Obrascu, sukladno strukt</w:t>
      </w:r>
      <w:r w:rsidR="00BC5334" w:rsidRPr="00BC5334">
        <w:rPr>
          <w:rFonts w:ascii="Tahoma" w:eastAsia="Times New Roman" w:hAnsi="Tahoma" w:cs="Tahoma"/>
          <w:sz w:val="20"/>
          <w:szCs w:val="20"/>
          <w:lang w:eastAsia="hr-HR"/>
        </w:rPr>
        <w:t>uriranim stavkama kako slijedi:</w:t>
      </w:r>
    </w:p>
    <w:p w:rsidR="00316593" w:rsidRPr="00BC5334" w:rsidRDefault="00316593" w:rsidP="00316593">
      <w:pPr>
        <w:rPr>
          <w:rFonts w:ascii="Tahoma" w:eastAsia="Times New Roman" w:hAnsi="Tahoma" w:cs="Tahoma"/>
          <w:sz w:val="20"/>
          <w:szCs w:val="20"/>
          <w:lang w:eastAsia="hr-HR"/>
        </w:rPr>
      </w:pPr>
    </w:p>
    <w:p w:rsidR="00316593" w:rsidRPr="00BC5334" w:rsidRDefault="00316593" w:rsidP="00316593">
      <w:pPr>
        <w:rPr>
          <w:rFonts w:ascii="Tahoma" w:eastAsia="Times New Roman" w:hAnsi="Tahoma" w:cs="Tahoma"/>
          <w:b/>
          <w:color w:val="FF0000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 xml:space="preserve">KLASA: </w:t>
      </w:r>
    </w:p>
    <w:p w:rsidR="00316593" w:rsidRPr="00BC5334" w:rsidRDefault="00316593" w:rsidP="00316593">
      <w:pPr>
        <w:rPr>
          <w:rFonts w:ascii="Tahoma" w:eastAsia="Times New Roman" w:hAnsi="Tahoma" w:cs="Tahoma"/>
          <w:b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 xml:space="preserve">Broj ugovora: </w:t>
      </w:r>
    </w:p>
    <w:p w:rsidR="00316593" w:rsidRPr="00BC5334" w:rsidRDefault="00A407F7" w:rsidP="00316593">
      <w:pPr>
        <w:rPr>
          <w:rFonts w:ascii="Tahoma" w:eastAsia="Times New Roman" w:hAnsi="Tahoma" w:cs="Tahoma"/>
          <w:b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>Naziv programa</w:t>
      </w:r>
      <w:r w:rsidR="00316593"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>:</w:t>
      </w:r>
    </w:p>
    <w:p w:rsidR="00316593" w:rsidRPr="00BC5334" w:rsidRDefault="00316593" w:rsidP="00316593">
      <w:pPr>
        <w:rPr>
          <w:rFonts w:ascii="Tahoma" w:eastAsia="Times New Roman" w:hAnsi="Tahoma" w:cs="Tahoma"/>
          <w:sz w:val="20"/>
          <w:szCs w:val="20"/>
          <w:u w:val="single"/>
          <w:lang w:eastAsia="hr-HR"/>
        </w:rPr>
      </w:pPr>
    </w:p>
    <w:p w:rsidR="00316593" w:rsidRPr="00BC5334" w:rsidRDefault="00316593" w:rsidP="00316593">
      <w:pPr>
        <w:numPr>
          <w:ilvl w:val="0"/>
          <w:numId w:val="1"/>
        </w:numPr>
        <w:contextualSpacing/>
        <w:rPr>
          <w:rFonts w:ascii="Tahoma" w:eastAsia="Times New Roman" w:hAnsi="Tahoma" w:cs="Tahoma"/>
          <w:b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 xml:space="preserve">Korisnik sredstava: </w:t>
      </w:r>
    </w:p>
    <w:p w:rsidR="00316593" w:rsidRPr="00BC5334" w:rsidRDefault="00316593" w:rsidP="00316593">
      <w:pPr>
        <w:numPr>
          <w:ilvl w:val="0"/>
          <w:numId w:val="1"/>
        </w:numPr>
        <w:contextualSpacing/>
        <w:rPr>
          <w:rFonts w:ascii="Tahoma" w:eastAsia="Times New Roman" w:hAnsi="Tahoma" w:cs="Tahoma"/>
          <w:b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 xml:space="preserve">adresa Korisnika: </w:t>
      </w:r>
    </w:p>
    <w:p w:rsidR="00316593" w:rsidRPr="00BC5334" w:rsidRDefault="00316593" w:rsidP="00316593">
      <w:pPr>
        <w:numPr>
          <w:ilvl w:val="0"/>
          <w:numId w:val="1"/>
        </w:numPr>
        <w:contextualSpacing/>
        <w:rPr>
          <w:rFonts w:ascii="Tahoma" w:eastAsia="Times New Roman" w:hAnsi="Tahoma" w:cs="Tahoma"/>
          <w:b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>telefon/mobitel/e-mail Korisnika/Kontakt osobe:</w:t>
      </w:r>
    </w:p>
    <w:p w:rsidR="00316593" w:rsidRPr="00BC5334" w:rsidRDefault="00316593" w:rsidP="00316593">
      <w:pPr>
        <w:numPr>
          <w:ilvl w:val="0"/>
          <w:numId w:val="1"/>
        </w:numPr>
        <w:contextualSpacing/>
        <w:rPr>
          <w:rFonts w:ascii="Tahoma" w:eastAsia="Times New Roman" w:hAnsi="Tahoma" w:cs="Tahoma"/>
          <w:b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>mjesto i vrije</w:t>
      </w:r>
      <w:r w:rsidR="00A407F7"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>me realizacije programa</w:t>
      </w:r>
      <w:r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>:</w:t>
      </w:r>
    </w:p>
    <w:p w:rsidR="00316593" w:rsidRPr="00BC5334" w:rsidRDefault="00316593" w:rsidP="00316593">
      <w:pPr>
        <w:ind w:left="720"/>
        <w:rPr>
          <w:rFonts w:ascii="Tahoma" w:eastAsia="Times New Roman" w:hAnsi="Tahoma" w:cs="Tahoma"/>
          <w:b/>
          <w:sz w:val="20"/>
          <w:szCs w:val="20"/>
          <w:lang w:eastAsia="hr-HR"/>
        </w:rPr>
      </w:pPr>
    </w:p>
    <w:p w:rsidR="00316593" w:rsidRPr="00BC5334" w:rsidRDefault="00316593" w:rsidP="00316593">
      <w:pPr>
        <w:numPr>
          <w:ilvl w:val="0"/>
          <w:numId w:val="2"/>
        </w:numPr>
        <w:rPr>
          <w:rFonts w:ascii="Tahoma" w:eastAsia="Times New Roman" w:hAnsi="Tahoma" w:cs="Tahoma"/>
          <w:b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>Ugovorni naziv izvršenog programa:</w:t>
      </w:r>
    </w:p>
    <w:p w:rsidR="00316593" w:rsidRPr="00BC5334" w:rsidRDefault="00316593" w:rsidP="00316593">
      <w:pPr>
        <w:ind w:left="720"/>
        <w:rPr>
          <w:rFonts w:ascii="Tahoma" w:eastAsia="Times New Roman" w:hAnsi="Tahoma" w:cs="Tahoma"/>
          <w:b/>
          <w:sz w:val="20"/>
          <w:szCs w:val="20"/>
          <w:lang w:eastAsia="hr-HR"/>
        </w:rPr>
      </w:pPr>
    </w:p>
    <w:p w:rsidR="00316593" w:rsidRPr="00BC5334" w:rsidRDefault="00316593" w:rsidP="00316593">
      <w:pPr>
        <w:numPr>
          <w:ilvl w:val="0"/>
          <w:numId w:val="2"/>
        </w:numPr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>Programsko izvješće:</w:t>
      </w:r>
      <w:r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 </w:t>
      </w:r>
    </w:p>
    <w:p w:rsidR="00316593" w:rsidRPr="00BC5334" w:rsidRDefault="00316593" w:rsidP="00BC5334">
      <w:pPr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Detaljan </w:t>
      </w:r>
      <w:r w:rsidR="00A407F7" w:rsidRPr="00BC5334">
        <w:rPr>
          <w:rFonts w:ascii="Tahoma" w:eastAsia="Times New Roman" w:hAnsi="Tahoma" w:cs="Tahoma"/>
          <w:sz w:val="20"/>
          <w:szCs w:val="20"/>
          <w:lang w:eastAsia="hr-HR"/>
        </w:rPr>
        <w:t>opis izvršenog programa</w:t>
      </w:r>
      <w:r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 </w:t>
      </w:r>
      <w:r w:rsidR="00A407F7" w:rsidRPr="00BC5334">
        <w:rPr>
          <w:rFonts w:ascii="Tahoma" w:eastAsia="Times New Roman" w:hAnsi="Tahoma" w:cs="Tahoma"/>
          <w:sz w:val="20"/>
          <w:szCs w:val="20"/>
          <w:lang w:eastAsia="hr-HR"/>
        </w:rPr>
        <w:t>ili aktivnosti programa</w:t>
      </w:r>
      <w:r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 (mjesto i vrijeme održavanja, popis sudionika/autora/umjetnika, popis stručnih suradnika, rezultati i medijska vidljivost programa itd.)</w:t>
      </w:r>
    </w:p>
    <w:p w:rsidR="00316593" w:rsidRPr="00BC5334" w:rsidRDefault="00316593" w:rsidP="00BC5334">
      <w:pPr>
        <w:ind w:left="1440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316593" w:rsidRPr="00BC5334" w:rsidRDefault="00316593" w:rsidP="00316593">
      <w:pPr>
        <w:ind w:left="720"/>
        <w:rPr>
          <w:rFonts w:ascii="Tahoma" w:eastAsia="Times New Roman" w:hAnsi="Tahoma" w:cs="Tahoma"/>
          <w:b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>2.1.</w:t>
      </w:r>
      <w:r w:rsidRPr="00BC5334">
        <w:rPr>
          <w:rFonts w:eastAsia="Times New Roman" w:cs="Arial"/>
          <w:b/>
          <w:sz w:val="20"/>
          <w:szCs w:val="20"/>
          <w:lang w:eastAsia="hr-HR"/>
        </w:rPr>
        <w:t xml:space="preserve"> </w:t>
      </w:r>
      <w:r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>Pokazatelji vidljivosti i posjećenosti programa:</w:t>
      </w:r>
    </w:p>
    <w:p w:rsidR="00316593" w:rsidRPr="00BC5334" w:rsidRDefault="00316593" w:rsidP="00316593">
      <w:pPr>
        <w:numPr>
          <w:ilvl w:val="0"/>
          <w:numId w:val="3"/>
        </w:numPr>
        <w:contextualSpacing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>Broj korisnika programa:</w:t>
      </w:r>
    </w:p>
    <w:p w:rsidR="00316593" w:rsidRPr="00BC5334" w:rsidRDefault="00316593" w:rsidP="00316593">
      <w:pPr>
        <w:numPr>
          <w:ilvl w:val="0"/>
          <w:numId w:val="3"/>
        </w:numPr>
        <w:contextualSpacing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>Broj prodanih ulaznica:</w:t>
      </w:r>
    </w:p>
    <w:p w:rsidR="00316593" w:rsidRPr="00BC5334" w:rsidRDefault="00316593" w:rsidP="00316593">
      <w:pPr>
        <w:numPr>
          <w:ilvl w:val="0"/>
          <w:numId w:val="3"/>
        </w:numPr>
        <w:contextualSpacing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>Broj gratis ulaznica</w:t>
      </w:r>
      <w:r w:rsidR="00A407F7" w:rsidRPr="00BC5334">
        <w:rPr>
          <w:rFonts w:ascii="Tahoma" w:eastAsia="Times New Roman" w:hAnsi="Tahoma" w:cs="Tahoma"/>
          <w:sz w:val="20"/>
          <w:szCs w:val="20"/>
          <w:lang w:eastAsia="hr-HR"/>
        </w:rPr>
        <w:t>:</w:t>
      </w:r>
    </w:p>
    <w:p w:rsidR="00316593" w:rsidRPr="00BC5334" w:rsidRDefault="00316593" w:rsidP="00316593">
      <w:pPr>
        <w:numPr>
          <w:ilvl w:val="0"/>
          <w:numId w:val="3"/>
        </w:numPr>
        <w:contextualSpacing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>Prihod od prodaje ulaznica:</w:t>
      </w:r>
    </w:p>
    <w:p w:rsidR="00316593" w:rsidRPr="00BC5334" w:rsidRDefault="00316593" w:rsidP="00316593">
      <w:pPr>
        <w:ind w:left="720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316593" w:rsidRPr="00BC5334" w:rsidRDefault="00316593" w:rsidP="00316593">
      <w:pPr>
        <w:numPr>
          <w:ilvl w:val="0"/>
          <w:numId w:val="2"/>
        </w:numPr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>Financijsko izvješće:</w:t>
      </w:r>
    </w:p>
    <w:p w:rsidR="00316593" w:rsidRPr="00BC5334" w:rsidRDefault="00316593" w:rsidP="00316593">
      <w:pPr>
        <w:ind w:left="720"/>
        <w:contextualSpacing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316593" w:rsidRPr="00BC5334" w:rsidRDefault="00316593" w:rsidP="00316593">
      <w:pPr>
        <w:ind w:left="720"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>3.1.</w:t>
      </w:r>
      <w:r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 </w:t>
      </w:r>
      <w:r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>Financijski pregled ukupnih sredstava/sredstava iz ostalih izvora za prijavljeni program - prihodi:</w:t>
      </w:r>
    </w:p>
    <w:p w:rsidR="00316593" w:rsidRPr="00316593" w:rsidRDefault="00316593" w:rsidP="00316593">
      <w:pPr>
        <w:ind w:left="720"/>
        <w:rPr>
          <w:rFonts w:ascii="Tahoma" w:eastAsia="Times New Roman" w:hAnsi="Tahoma" w:cs="Tahoma"/>
          <w:sz w:val="19"/>
          <w:szCs w:val="19"/>
          <w:lang w:eastAsia="hr-HR"/>
        </w:rPr>
      </w:pPr>
    </w:p>
    <w:tbl>
      <w:tblPr>
        <w:tblStyle w:val="TableGrid11"/>
        <w:tblW w:w="8930" w:type="dxa"/>
        <w:tblInd w:w="137" w:type="dxa"/>
        <w:tblLook w:val="04A0" w:firstRow="1" w:lastRow="0" w:firstColumn="1" w:lastColumn="0" w:noHBand="0" w:noVBand="1"/>
      </w:tblPr>
      <w:tblGrid>
        <w:gridCol w:w="5938"/>
        <w:gridCol w:w="2992"/>
      </w:tblGrid>
      <w:tr w:rsidR="00316593" w:rsidRPr="00316593" w:rsidTr="003C6E67">
        <w:tc>
          <w:tcPr>
            <w:tcW w:w="5938" w:type="dxa"/>
          </w:tcPr>
          <w:p w:rsidR="00316593" w:rsidRPr="00316593" w:rsidRDefault="00316593" w:rsidP="00316593">
            <w:pPr>
              <w:tabs>
                <w:tab w:val="left" w:pos="112"/>
              </w:tabs>
              <w:rPr>
                <w:rFonts w:ascii="Tahoma" w:hAnsi="Tahoma" w:cs="Tahoma"/>
                <w:sz w:val="19"/>
                <w:szCs w:val="19"/>
                <w:lang w:eastAsia="hr-HR"/>
              </w:rPr>
            </w:pPr>
            <w:r w:rsidRPr="00316593">
              <w:rPr>
                <w:rFonts w:ascii="Tahoma" w:hAnsi="Tahoma" w:cs="Tahoma"/>
                <w:sz w:val="19"/>
                <w:szCs w:val="19"/>
                <w:lang w:eastAsia="hr-HR"/>
              </w:rPr>
              <w:t>Ukupna sredstva Ministarstva kulture prema Ugovoru (100%):</w:t>
            </w:r>
          </w:p>
        </w:tc>
        <w:tc>
          <w:tcPr>
            <w:tcW w:w="2992" w:type="dxa"/>
          </w:tcPr>
          <w:p w:rsidR="00316593" w:rsidRPr="00316593" w:rsidRDefault="00316593" w:rsidP="00316593">
            <w:pPr>
              <w:rPr>
                <w:rFonts w:ascii="Tahoma" w:hAnsi="Tahoma" w:cs="Tahoma"/>
                <w:sz w:val="19"/>
                <w:szCs w:val="19"/>
                <w:lang w:eastAsia="hr-HR"/>
              </w:rPr>
            </w:pPr>
          </w:p>
        </w:tc>
      </w:tr>
      <w:tr w:rsidR="00316593" w:rsidRPr="00316593" w:rsidTr="003C6E67">
        <w:tc>
          <w:tcPr>
            <w:tcW w:w="5938" w:type="dxa"/>
          </w:tcPr>
          <w:p w:rsidR="00316593" w:rsidRPr="00316593" w:rsidRDefault="00316593" w:rsidP="00316593">
            <w:pPr>
              <w:rPr>
                <w:rFonts w:ascii="Tahoma" w:hAnsi="Tahoma" w:cs="Tahoma"/>
                <w:sz w:val="19"/>
                <w:szCs w:val="19"/>
                <w:lang w:eastAsia="hr-HR"/>
              </w:rPr>
            </w:pPr>
            <w:r w:rsidRPr="00316593">
              <w:rPr>
                <w:rFonts w:ascii="Tahoma" w:hAnsi="Tahoma" w:cs="Tahoma"/>
                <w:sz w:val="19"/>
                <w:szCs w:val="19"/>
                <w:lang w:eastAsia="hr-HR"/>
              </w:rPr>
              <w:t xml:space="preserve">Ukupna sredstva Grada/općine: </w:t>
            </w:r>
          </w:p>
        </w:tc>
        <w:tc>
          <w:tcPr>
            <w:tcW w:w="2992" w:type="dxa"/>
          </w:tcPr>
          <w:p w:rsidR="00316593" w:rsidRPr="00316593" w:rsidRDefault="00316593" w:rsidP="00316593">
            <w:pPr>
              <w:rPr>
                <w:rFonts w:ascii="Tahoma" w:hAnsi="Tahoma" w:cs="Tahoma"/>
                <w:sz w:val="19"/>
                <w:szCs w:val="19"/>
                <w:lang w:eastAsia="hr-HR"/>
              </w:rPr>
            </w:pPr>
          </w:p>
        </w:tc>
      </w:tr>
      <w:tr w:rsidR="00316593" w:rsidRPr="00316593" w:rsidTr="003C6E67">
        <w:tc>
          <w:tcPr>
            <w:tcW w:w="5938" w:type="dxa"/>
          </w:tcPr>
          <w:p w:rsidR="00316593" w:rsidRPr="00316593" w:rsidRDefault="00316593" w:rsidP="00316593">
            <w:pPr>
              <w:rPr>
                <w:rFonts w:ascii="Tahoma" w:hAnsi="Tahoma" w:cs="Tahoma"/>
                <w:sz w:val="19"/>
                <w:szCs w:val="19"/>
                <w:lang w:eastAsia="hr-HR"/>
              </w:rPr>
            </w:pPr>
            <w:r w:rsidRPr="00316593">
              <w:rPr>
                <w:rFonts w:ascii="Tahoma" w:hAnsi="Tahoma" w:cs="Tahoma"/>
                <w:sz w:val="19"/>
                <w:szCs w:val="19"/>
                <w:lang w:eastAsia="hr-HR"/>
              </w:rPr>
              <w:t xml:space="preserve">Ukupna sredstva Županije: </w:t>
            </w:r>
          </w:p>
        </w:tc>
        <w:tc>
          <w:tcPr>
            <w:tcW w:w="2992" w:type="dxa"/>
          </w:tcPr>
          <w:p w:rsidR="00316593" w:rsidRPr="00316593" w:rsidRDefault="00316593" w:rsidP="00316593">
            <w:pPr>
              <w:rPr>
                <w:rFonts w:ascii="Tahoma" w:hAnsi="Tahoma" w:cs="Tahoma"/>
                <w:sz w:val="19"/>
                <w:szCs w:val="19"/>
                <w:lang w:eastAsia="hr-HR"/>
              </w:rPr>
            </w:pPr>
          </w:p>
        </w:tc>
      </w:tr>
      <w:tr w:rsidR="00316593" w:rsidRPr="00316593" w:rsidTr="003C6E67">
        <w:tc>
          <w:tcPr>
            <w:tcW w:w="5938" w:type="dxa"/>
          </w:tcPr>
          <w:p w:rsidR="00316593" w:rsidRPr="00316593" w:rsidRDefault="00316593" w:rsidP="00316593">
            <w:pPr>
              <w:rPr>
                <w:rFonts w:ascii="Tahoma" w:hAnsi="Tahoma" w:cs="Tahoma"/>
                <w:sz w:val="19"/>
                <w:szCs w:val="19"/>
                <w:lang w:eastAsia="hr-HR"/>
              </w:rPr>
            </w:pPr>
            <w:r w:rsidRPr="00316593">
              <w:rPr>
                <w:rFonts w:ascii="Tahoma" w:hAnsi="Tahoma" w:cs="Tahoma"/>
                <w:sz w:val="19"/>
                <w:szCs w:val="19"/>
                <w:lang w:eastAsia="hr-HR"/>
              </w:rPr>
              <w:t xml:space="preserve">Ukupna sredstva iz ostalih izvora (uključujući prihod od prodaje ulaznica): </w:t>
            </w:r>
          </w:p>
        </w:tc>
        <w:tc>
          <w:tcPr>
            <w:tcW w:w="2992" w:type="dxa"/>
          </w:tcPr>
          <w:p w:rsidR="00316593" w:rsidRPr="00316593" w:rsidRDefault="00316593" w:rsidP="00316593">
            <w:pPr>
              <w:rPr>
                <w:rFonts w:ascii="Tahoma" w:hAnsi="Tahoma" w:cs="Tahoma"/>
                <w:sz w:val="19"/>
                <w:szCs w:val="19"/>
                <w:lang w:eastAsia="hr-HR"/>
              </w:rPr>
            </w:pPr>
          </w:p>
        </w:tc>
      </w:tr>
      <w:tr w:rsidR="00316593" w:rsidRPr="00316593" w:rsidTr="003C6E67">
        <w:tc>
          <w:tcPr>
            <w:tcW w:w="5938" w:type="dxa"/>
          </w:tcPr>
          <w:p w:rsidR="00316593" w:rsidRPr="00316593" w:rsidRDefault="00316593" w:rsidP="00316593">
            <w:pPr>
              <w:rPr>
                <w:rFonts w:ascii="Tahoma" w:hAnsi="Tahoma" w:cs="Tahoma"/>
                <w:b/>
                <w:sz w:val="19"/>
                <w:szCs w:val="19"/>
                <w:lang w:eastAsia="hr-HR"/>
              </w:rPr>
            </w:pPr>
            <w:r w:rsidRPr="00316593">
              <w:rPr>
                <w:rFonts w:ascii="Tahoma" w:hAnsi="Tahoma" w:cs="Tahoma"/>
                <w:b/>
                <w:sz w:val="19"/>
                <w:szCs w:val="19"/>
                <w:lang w:eastAsia="hr-HR"/>
              </w:rPr>
              <w:t>UKUPNO ZA PROGRAM:</w:t>
            </w:r>
          </w:p>
        </w:tc>
        <w:tc>
          <w:tcPr>
            <w:tcW w:w="2992" w:type="dxa"/>
          </w:tcPr>
          <w:p w:rsidR="00316593" w:rsidRPr="00316593" w:rsidRDefault="00316593" w:rsidP="00316593">
            <w:pPr>
              <w:rPr>
                <w:rFonts w:ascii="Tahoma" w:hAnsi="Tahoma" w:cs="Tahoma"/>
                <w:sz w:val="19"/>
                <w:szCs w:val="19"/>
                <w:lang w:eastAsia="hr-HR"/>
              </w:rPr>
            </w:pPr>
          </w:p>
        </w:tc>
      </w:tr>
    </w:tbl>
    <w:p w:rsidR="00316593" w:rsidRPr="00316593" w:rsidRDefault="00316593" w:rsidP="00316593">
      <w:pPr>
        <w:rPr>
          <w:rFonts w:ascii="Tahoma" w:eastAsia="Times New Roman" w:hAnsi="Tahoma" w:cs="Tahoma"/>
          <w:sz w:val="19"/>
          <w:szCs w:val="19"/>
          <w:lang w:eastAsia="hr-HR"/>
        </w:rPr>
      </w:pPr>
    </w:p>
    <w:p w:rsidR="00316593" w:rsidRPr="00BC5334" w:rsidRDefault="00316593" w:rsidP="00316593">
      <w:pPr>
        <w:ind w:left="720"/>
        <w:contextualSpacing/>
        <w:rPr>
          <w:rFonts w:ascii="Tahoma" w:eastAsia="Times New Roman" w:hAnsi="Tahoma" w:cs="Tahoma"/>
          <w:b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>3.2. Financijski pregled ukupnih troškova – rashodi</w:t>
      </w:r>
      <w:r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 (specifikacija svih troškova vezanih uz program):</w:t>
      </w:r>
    </w:p>
    <w:p w:rsidR="00316593" w:rsidRPr="00BC5334" w:rsidRDefault="00316593" w:rsidP="00316593">
      <w:pPr>
        <w:ind w:left="720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316593" w:rsidRPr="00BC5334" w:rsidRDefault="00316593" w:rsidP="00316593">
      <w:pPr>
        <w:ind w:firstLine="709"/>
        <w:rPr>
          <w:rFonts w:ascii="Tahoma" w:eastAsia="Times New Roman" w:hAnsi="Tahoma" w:cs="Tahoma"/>
          <w:b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>3.2.1. Pregled utroška sredstava Ministarstva kulture:</w:t>
      </w:r>
    </w:p>
    <w:p w:rsidR="00316593" w:rsidRPr="00BC5334" w:rsidRDefault="00316593" w:rsidP="00316593">
      <w:pPr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>U financijskom izvješću pravda se 100% ugovorenog iznosa. Izvješće obavezno mora biti potpisano. Obvezno priložiti specifikaciju troškova (popis priloženih kopija računa označenih rednim brojevima s izračunom u kune ako je isplata izvršena u stranoj valuti te opisom vrste troška), prema sljedećoj tablici:</w:t>
      </w:r>
    </w:p>
    <w:p w:rsidR="00316593" w:rsidRPr="00316593" w:rsidRDefault="00316593" w:rsidP="00316593">
      <w:pPr>
        <w:ind w:firstLine="708"/>
        <w:rPr>
          <w:rFonts w:ascii="Tahoma" w:eastAsia="Times New Roman" w:hAnsi="Tahoma" w:cs="Tahoma"/>
          <w:sz w:val="19"/>
          <w:szCs w:val="19"/>
          <w:lang w:eastAsia="hr-HR"/>
        </w:rPr>
      </w:pPr>
    </w:p>
    <w:tbl>
      <w:tblPr>
        <w:tblStyle w:val="TableGrid2"/>
        <w:tblW w:w="8931" w:type="dxa"/>
        <w:tblInd w:w="108" w:type="dxa"/>
        <w:tblLook w:val="04A0" w:firstRow="1" w:lastRow="0" w:firstColumn="1" w:lastColumn="0" w:noHBand="0" w:noVBand="1"/>
      </w:tblPr>
      <w:tblGrid>
        <w:gridCol w:w="1163"/>
        <w:gridCol w:w="1163"/>
        <w:gridCol w:w="1556"/>
        <w:gridCol w:w="2651"/>
        <w:gridCol w:w="2398"/>
      </w:tblGrid>
      <w:tr w:rsidR="00316593" w:rsidRPr="00316593" w:rsidTr="003C6E67">
        <w:trPr>
          <w:trHeight w:val="9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93" w:rsidRPr="00316593" w:rsidRDefault="00316593" w:rsidP="00316593">
            <w:pPr>
              <w:rPr>
                <w:rFonts w:ascii="Tahoma" w:hAnsi="Tahoma" w:cs="Tahoma"/>
                <w:sz w:val="19"/>
                <w:szCs w:val="19"/>
                <w:lang w:eastAsia="hr-HR"/>
              </w:rPr>
            </w:pPr>
            <w:r w:rsidRPr="00316593">
              <w:rPr>
                <w:rFonts w:ascii="Tahoma" w:hAnsi="Tahoma" w:cs="Tahoma"/>
                <w:b/>
                <w:sz w:val="19"/>
                <w:szCs w:val="19"/>
                <w:lang w:eastAsia="hr-HR"/>
              </w:rPr>
              <w:t>Redni broj računa</w:t>
            </w:r>
            <w:r w:rsidRPr="00316593">
              <w:rPr>
                <w:rFonts w:ascii="Tahoma" w:hAnsi="Tahoma" w:cs="Tahoma"/>
                <w:sz w:val="19"/>
                <w:szCs w:val="19"/>
                <w:lang w:eastAsia="hr-HR"/>
              </w:rPr>
              <w:t xml:space="preserve"> </w:t>
            </w:r>
          </w:p>
          <w:p w:rsidR="00316593" w:rsidRPr="00316593" w:rsidRDefault="00316593" w:rsidP="00316593">
            <w:pPr>
              <w:rPr>
                <w:rFonts w:ascii="Tahoma" w:hAnsi="Tahoma" w:cs="Tahoma"/>
                <w:sz w:val="19"/>
                <w:szCs w:val="19"/>
                <w:lang w:eastAsia="hr-HR"/>
              </w:rPr>
            </w:pPr>
            <w:r w:rsidRPr="00316593">
              <w:rPr>
                <w:rFonts w:ascii="Tahoma" w:hAnsi="Tahoma" w:cs="Tahoma"/>
                <w:sz w:val="19"/>
                <w:szCs w:val="19"/>
                <w:lang w:eastAsia="hr-HR"/>
              </w:rPr>
              <w:t>(označiti na kopiji):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93" w:rsidRPr="00316593" w:rsidRDefault="00316593" w:rsidP="00316593">
            <w:pPr>
              <w:rPr>
                <w:rFonts w:ascii="Tahoma" w:hAnsi="Tahoma" w:cs="Tahoma"/>
                <w:b/>
                <w:sz w:val="19"/>
                <w:szCs w:val="19"/>
                <w:lang w:eastAsia="hr-HR"/>
              </w:rPr>
            </w:pPr>
            <w:r w:rsidRPr="00316593">
              <w:rPr>
                <w:rFonts w:ascii="Tahoma" w:hAnsi="Tahoma" w:cs="Tahoma"/>
                <w:b/>
                <w:sz w:val="19"/>
                <w:szCs w:val="19"/>
                <w:lang w:eastAsia="hr-HR"/>
              </w:rPr>
              <w:t>Iznos računa: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93" w:rsidRPr="00316593" w:rsidRDefault="00316593" w:rsidP="00316593">
            <w:pPr>
              <w:rPr>
                <w:rFonts w:ascii="Tahoma" w:hAnsi="Tahoma" w:cs="Tahoma"/>
                <w:b/>
                <w:sz w:val="19"/>
                <w:szCs w:val="19"/>
                <w:lang w:eastAsia="hr-HR"/>
              </w:rPr>
            </w:pPr>
            <w:r w:rsidRPr="00316593">
              <w:rPr>
                <w:rFonts w:ascii="Tahoma" w:hAnsi="Tahoma" w:cs="Tahoma"/>
                <w:b/>
                <w:sz w:val="19"/>
                <w:szCs w:val="19"/>
                <w:lang w:eastAsia="hr-HR"/>
              </w:rPr>
              <w:t>Datum izdavanja računa: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93" w:rsidRPr="00316593" w:rsidRDefault="00316593" w:rsidP="00316593">
            <w:pPr>
              <w:rPr>
                <w:rFonts w:ascii="Tahoma" w:hAnsi="Tahoma" w:cs="Tahoma"/>
                <w:b/>
                <w:sz w:val="19"/>
                <w:szCs w:val="19"/>
                <w:lang w:eastAsia="hr-HR"/>
              </w:rPr>
            </w:pPr>
            <w:r w:rsidRPr="00316593">
              <w:rPr>
                <w:rFonts w:ascii="Tahoma" w:hAnsi="Tahoma" w:cs="Tahoma"/>
                <w:b/>
                <w:sz w:val="19"/>
                <w:szCs w:val="19"/>
                <w:lang w:eastAsia="hr-HR"/>
              </w:rPr>
              <w:t>Naziv tvrtke/osobe koja je izdala račun/za koju se izdaje autorski ugovor ili drugi dokument o plaćanju: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93" w:rsidRPr="00316593" w:rsidRDefault="00316593" w:rsidP="00316593">
            <w:pPr>
              <w:rPr>
                <w:rFonts w:ascii="Tahoma" w:hAnsi="Tahoma" w:cs="Tahoma"/>
                <w:sz w:val="19"/>
                <w:szCs w:val="19"/>
                <w:lang w:eastAsia="hr-HR"/>
              </w:rPr>
            </w:pPr>
            <w:r w:rsidRPr="00316593">
              <w:rPr>
                <w:rFonts w:ascii="Tahoma" w:hAnsi="Tahoma" w:cs="Tahoma"/>
                <w:b/>
                <w:sz w:val="19"/>
                <w:szCs w:val="19"/>
                <w:lang w:eastAsia="hr-HR"/>
              </w:rPr>
              <w:t>Vrsta troška</w:t>
            </w:r>
            <w:r w:rsidRPr="00316593">
              <w:rPr>
                <w:rFonts w:ascii="Tahoma" w:hAnsi="Tahoma" w:cs="Tahoma"/>
                <w:sz w:val="19"/>
                <w:szCs w:val="19"/>
                <w:lang w:eastAsia="hr-HR"/>
              </w:rPr>
              <w:t xml:space="preserve"> (specificirati: npr. putni troškovi; autorski honorar za…; tisak programskih materijala; najam opreme i dr.)</w:t>
            </w:r>
          </w:p>
        </w:tc>
      </w:tr>
      <w:tr w:rsidR="00316593" w:rsidRPr="00316593" w:rsidTr="003C6E67">
        <w:trPr>
          <w:trHeight w:val="2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6593" w:rsidRPr="00316593" w:rsidRDefault="00316593" w:rsidP="00316593">
            <w:pPr>
              <w:rPr>
                <w:rFonts w:ascii="Tahoma" w:hAnsi="Tahoma" w:cs="Tahoma"/>
                <w:b/>
                <w:sz w:val="16"/>
                <w:szCs w:val="16"/>
                <w:lang w:eastAsia="hr-HR"/>
              </w:rPr>
            </w:pPr>
            <w:r w:rsidRPr="00316593">
              <w:rPr>
                <w:rFonts w:ascii="Tahoma" w:hAnsi="Tahoma" w:cs="Tahoma"/>
                <w:b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6593" w:rsidRPr="00316593" w:rsidRDefault="00316593" w:rsidP="00316593">
            <w:pPr>
              <w:rPr>
                <w:rFonts w:ascii="Tahoma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6593" w:rsidRPr="00316593" w:rsidRDefault="00316593" w:rsidP="00316593">
            <w:pPr>
              <w:rPr>
                <w:rFonts w:ascii="Tahoma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6593" w:rsidRPr="00316593" w:rsidRDefault="00316593" w:rsidP="00316593">
            <w:pPr>
              <w:rPr>
                <w:rFonts w:ascii="Tahoma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6593" w:rsidRPr="00316593" w:rsidRDefault="00316593" w:rsidP="00316593">
            <w:pPr>
              <w:rPr>
                <w:rFonts w:ascii="Tahoma" w:hAnsi="Tahoma" w:cs="Tahoma"/>
                <w:sz w:val="16"/>
                <w:szCs w:val="16"/>
                <w:lang w:eastAsia="hr-HR"/>
              </w:rPr>
            </w:pPr>
          </w:p>
        </w:tc>
      </w:tr>
      <w:tr w:rsidR="00316593" w:rsidRPr="00316593" w:rsidTr="003C6E67">
        <w:trPr>
          <w:trHeight w:val="245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6593" w:rsidRPr="00316593" w:rsidRDefault="00316593" w:rsidP="00316593">
            <w:pPr>
              <w:rPr>
                <w:rFonts w:ascii="Tahoma" w:hAnsi="Tahoma" w:cs="Tahoma"/>
                <w:b/>
                <w:sz w:val="16"/>
                <w:szCs w:val="16"/>
                <w:lang w:eastAsia="hr-HR"/>
              </w:rPr>
            </w:pPr>
            <w:r w:rsidRPr="00316593">
              <w:rPr>
                <w:rFonts w:ascii="Tahoma" w:hAnsi="Tahoma" w:cs="Tahoma"/>
                <w:b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6593" w:rsidRPr="00316593" w:rsidRDefault="00316593" w:rsidP="00316593">
            <w:pPr>
              <w:rPr>
                <w:rFonts w:ascii="Tahoma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6593" w:rsidRPr="00316593" w:rsidRDefault="00316593" w:rsidP="00316593">
            <w:pPr>
              <w:rPr>
                <w:rFonts w:ascii="Tahoma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6593" w:rsidRPr="00316593" w:rsidRDefault="00316593" w:rsidP="00316593">
            <w:pPr>
              <w:rPr>
                <w:rFonts w:ascii="Tahoma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6593" w:rsidRPr="00316593" w:rsidRDefault="00316593" w:rsidP="00316593">
            <w:pPr>
              <w:rPr>
                <w:rFonts w:ascii="Tahoma" w:hAnsi="Tahoma" w:cs="Tahoma"/>
                <w:sz w:val="16"/>
                <w:szCs w:val="16"/>
                <w:lang w:eastAsia="hr-HR"/>
              </w:rPr>
            </w:pPr>
          </w:p>
        </w:tc>
      </w:tr>
      <w:tr w:rsidR="00316593" w:rsidRPr="00316593" w:rsidTr="003C6E67">
        <w:trPr>
          <w:trHeight w:val="245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93" w:rsidRPr="00316593" w:rsidRDefault="00316593" w:rsidP="00316593">
            <w:pPr>
              <w:rPr>
                <w:rFonts w:ascii="Tahoma" w:hAnsi="Tahoma" w:cs="Tahoma"/>
                <w:b/>
                <w:sz w:val="16"/>
                <w:szCs w:val="16"/>
                <w:lang w:eastAsia="hr-HR"/>
              </w:rPr>
            </w:pPr>
            <w:r w:rsidRPr="00316593">
              <w:rPr>
                <w:rFonts w:ascii="Tahoma" w:hAnsi="Tahoma" w:cs="Tahoma"/>
                <w:b/>
                <w:sz w:val="16"/>
                <w:szCs w:val="16"/>
                <w:lang w:eastAsia="hr-HR"/>
              </w:rPr>
              <w:t>…</w:t>
            </w:r>
          </w:p>
          <w:p w:rsidR="00316593" w:rsidRPr="00316593" w:rsidRDefault="00316593" w:rsidP="00316593">
            <w:pPr>
              <w:rPr>
                <w:rFonts w:ascii="Tahoma" w:hAnsi="Tahoma" w:cs="Tahoma"/>
                <w:b/>
                <w:sz w:val="16"/>
                <w:szCs w:val="16"/>
                <w:lang w:eastAsia="hr-HR"/>
              </w:rPr>
            </w:pPr>
            <w:r w:rsidRPr="00316593">
              <w:rPr>
                <w:rFonts w:ascii="Tahoma" w:hAnsi="Tahoma" w:cs="Tahoma"/>
                <w:b/>
                <w:sz w:val="16"/>
                <w:szCs w:val="16"/>
                <w:lang w:eastAsia="hr-HR"/>
              </w:rPr>
              <w:t>(nastaviti ispunjavati tablicu)</w:t>
            </w: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93" w:rsidRPr="00316593" w:rsidRDefault="00316593" w:rsidP="00316593">
            <w:pPr>
              <w:rPr>
                <w:rFonts w:ascii="Tahoma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93" w:rsidRPr="00316593" w:rsidRDefault="00316593" w:rsidP="00316593">
            <w:pPr>
              <w:rPr>
                <w:rFonts w:ascii="Tahoma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93" w:rsidRPr="00316593" w:rsidRDefault="00316593" w:rsidP="00316593">
            <w:pPr>
              <w:rPr>
                <w:rFonts w:ascii="Tahoma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93" w:rsidRPr="00316593" w:rsidRDefault="00316593" w:rsidP="00316593">
            <w:pPr>
              <w:rPr>
                <w:rFonts w:ascii="Tahoma" w:hAnsi="Tahoma" w:cs="Tahoma"/>
                <w:sz w:val="16"/>
                <w:szCs w:val="16"/>
                <w:lang w:eastAsia="hr-HR"/>
              </w:rPr>
            </w:pPr>
          </w:p>
        </w:tc>
      </w:tr>
      <w:tr w:rsidR="00316593" w:rsidRPr="00316593" w:rsidTr="003C6E67">
        <w:trPr>
          <w:trHeight w:val="24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93" w:rsidRPr="00316593" w:rsidRDefault="00316593" w:rsidP="00316593">
            <w:pPr>
              <w:rPr>
                <w:rFonts w:ascii="Tahoma" w:hAnsi="Tahoma" w:cs="Tahoma"/>
                <w:b/>
                <w:sz w:val="16"/>
                <w:szCs w:val="16"/>
                <w:lang w:eastAsia="hr-HR"/>
              </w:rPr>
            </w:pPr>
            <w:r w:rsidRPr="00316593">
              <w:rPr>
                <w:rFonts w:ascii="Tahoma" w:hAnsi="Tahoma" w:cs="Tahoma"/>
                <w:b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93" w:rsidRPr="00316593" w:rsidRDefault="00316593" w:rsidP="00316593">
            <w:pPr>
              <w:rPr>
                <w:rFonts w:ascii="Tahoma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93" w:rsidRPr="00316593" w:rsidRDefault="00316593" w:rsidP="00316593">
            <w:pPr>
              <w:rPr>
                <w:rFonts w:ascii="Tahoma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93" w:rsidRPr="00316593" w:rsidRDefault="00316593" w:rsidP="00316593">
            <w:pPr>
              <w:rPr>
                <w:rFonts w:ascii="Tahoma" w:hAnsi="Tahoma" w:cs="Tahoma"/>
                <w:sz w:val="16"/>
                <w:szCs w:val="16"/>
                <w:lang w:eastAsia="hr-H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93" w:rsidRPr="00316593" w:rsidRDefault="00316593" w:rsidP="00316593">
            <w:pPr>
              <w:rPr>
                <w:rFonts w:ascii="Tahoma" w:hAnsi="Tahoma" w:cs="Tahoma"/>
                <w:sz w:val="16"/>
                <w:szCs w:val="16"/>
                <w:lang w:eastAsia="hr-HR"/>
              </w:rPr>
            </w:pPr>
          </w:p>
        </w:tc>
      </w:tr>
    </w:tbl>
    <w:p w:rsidR="00BC5334" w:rsidRDefault="00BC5334" w:rsidP="00BC5334">
      <w:pPr>
        <w:jc w:val="both"/>
        <w:rPr>
          <w:rFonts w:ascii="Tahoma" w:eastAsia="Times New Roman" w:hAnsi="Tahoma" w:cs="Tahoma"/>
          <w:b/>
          <w:sz w:val="19"/>
          <w:szCs w:val="19"/>
          <w:lang w:eastAsia="hr-HR"/>
        </w:rPr>
      </w:pPr>
    </w:p>
    <w:p w:rsidR="00316593" w:rsidRPr="00BC5334" w:rsidRDefault="00316593" w:rsidP="00503EF3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lastRenderedPageBreak/>
        <w:t>3.2.2.</w:t>
      </w:r>
      <w:r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 </w:t>
      </w:r>
      <w:r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>Kopije plaćenih računa i obračun svih programskih troškova</w:t>
      </w:r>
      <w:r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 (u skladu s prijavljenim troškovnikom programa i prema tablici, s označenim rednim brojevima računa). </w:t>
      </w:r>
    </w:p>
    <w:p w:rsidR="00316593" w:rsidRPr="00BC5334" w:rsidRDefault="00316593" w:rsidP="00316593">
      <w:pPr>
        <w:jc w:val="both"/>
        <w:rPr>
          <w:rFonts w:ascii="Tahoma" w:eastAsia="Times New Roman" w:hAnsi="Tahoma" w:cs="Tahoma"/>
          <w:sz w:val="19"/>
          <w:szCs w:val="19"/>
          <w:lang w:eastAsia="hr-HR"/>
        </w:rPr>
      </w:pPr>
      <w:r w:rsidRPr="00BC5334">
        <w:rPr>
          <w:rFonts w:ascii="Tahoma" w:eastAsia="Times New Roman" w:hAnsi="Tahoma" w:cs="Tahoma"/>
          <w:sz w:val="19"/>
          <w:szCs w:val="19"/>
          <w:lang w:eastAsia="hr-HR"/>
        </w:rPr>
        <w:t xml:space="preserve">- Kopije plaćenih računa i obračun svih programskih troškova prema točci IV. Ugovora podrazumijevaju dostavu financijskih dokaza da je Korisnik platio račune (u skladu s prijavljenim troškovnikom programa i prema tablici, s označenim rednim brojevima računa). Kopije računa moraju biti čitljive i svi podaci na računu moraju biti jasno vidljivi. Prilikom isplata preko bankovnih računa, </w:t>
      </w:r>
      <w:r w:rsidR="00BC5334" w:rsidRPr="00BC5334">
        <w:rPr>
          <w:rFonts w:ascii="Tahoma" w:eastAsia="Times New Roman" w:hAnsi="Tahoma" w:cs="Tahoma"/>
          <w:sz w:val="19"/>
          <w:szCs w:val="19"/>
          <w:lang w:eastAsia="hr-HR"/>
        </w:rPr>
        <w:t>odnosno poslovanja bezgotovinski</w:t>
      </w:r>
      <w:r w:rsidRPr="00BC5334">
        <w:rPr>
          <w:rFonts w:ascii="Tahoma" w:eastAsia="Times New Roman" w:hAnsi="Tahoma" w:cs="Tahoma"/>
          <w:sz w:val="19"/>
          <w:szCs w:val="19"/>
          <w:lang w:eastAsia="hr-HR"/>
        </w:rPr>
        <w:t>m isplatama, u slučajevima kada na računima nije naveden opis obavljene usluge, obavezno je u izvješću precizno navesti na što se račun odnosi. Naknade umjetnicima i stručnim suradnicima moraju biti prikazane na bankovnim računima uz predočenje kopije aut</w:t>
      </w:r>
      <w:bookmarkStart w:id="0" w:name="_GoBack"/>
      <w:bookmarkEnd w:id="0"/>
      <w:r w:rsidRPr="00BC5334">
        <w:rPr>
          <w:rFonts w:ascii="Tahoma" w:eastAsia="Times New Roman" w:hAnsi="Tahoma" w:cs="Tahoma"/>
          <w:sz w:val="19"/>
          <w:szCs w:val="19"/>
          <w:lang w:eastAsia="hr-HR"/>
        </w:rPr>
        <w:t>orskog ugovora.</w:t>
      </w:r>
    </w:p>
    <w:p w:rsidR="00A407F7" w:rsidRPr="00BC5334" w:rsidRDefault="00316593" w:rsidP="007D41A0">
      <w:pPr>
        <w:jc w:val="both"/>
        <w:rPr>
          <w:rFonts w:ascii="Tahoma" w:eastAsia="Times New Roman" w:hAnsi="Tahoma" w:cs="Tahoma"/>
          <w:b/>
          <w:sz w:val="19"/>
          <w:szCs w:val="19"/>
          <w:lang w:eastAsia="hr-HR"/>
        </w:rPr>
      </w:pPr>
      <w:r w:rsidRPr="00BC5334">
        <w:rPr>
          <w:rFonts w:ascii="Tahoma" w:eastAsia="Times New Roman" w:hAnsi="Tahoma" w:cs="Tahoma"/>
          <w:sz w:val="19"/>
          <w:szCs w:val="19"/>
          <w:lang w:eastAsia="hr-HR"/>
        </w:rPr>
        <w:t>- Dokazi o plaćanju računa su: virmani, ovjerena isplatnica, bankovni izvadak s evidentiranom izvršenom transakcijom i dr.</w:t>
      </w:r>
      <w:r w:rsidRPr="00BC5334">
        <w:rPr>
          <w:rFonts w:ascii="Tahoma" w:eastAsia="Times New Roman" w:hAnsi="Tahoma" w:cs="Tahoma"/>
          <w:b/>
          <w:sz w:val="19"/>
          <w:szCs w:val="19"/>
          <w:lang w:eastAsia="hr-HR"/>
        </w:rPr>
        <w:t xml:space="preserve"> </w:t>
      </w:r>
    </w:p>
    <w:p w:rsidR="00A407F7" w:rsidRPr="00BC5334" w:rsidRDefault="00A407F7" w:rsidP="00A407F7">
      <w:pPr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>Prihvatljivi troškovi:</w:t>
      </w:r>
    </w:p>
    <w:p w:rsidR="00A407F7" w:rsidRPr="00BC5334" w:rsidRDefault="00A407F7" w:rsidP="00A407F7">
      <w:pPr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>Programski troškovi koji su u skladu s prijavljenim troškovnikom te su izravno vezani uz, odnosno nastali izravnim provođenjem ugovorenog programa:</w:t>
      </w:r>
    </w:p>
    <w:p w:rsidR="00A407F7" w:rsidRPr="00BC5334" w:rsidRDefault="00A407F7" w:rsidP="00A407F7">
      <w:pPr>
        <w:numPr>
          <w:ilvl w:val="0"/>
          <w:numId w:val="4"/>
        </w:numPr>
        <w:contextualSpacing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>troškovi autorskih honorara: umjetnika, kustosa, autora teksta, dizajnera i ostalih suradnika u realizaciji programa (obavezno priložiti kopiju autorskog ugovora ili drugog dokumenta iz kojeg je vidljiva vrsta i opseg obavljenih poslova za koje se isplaćuje honorar);</w:t>
      </w:r>
    </w:p>
    <w:p w:rsidR="00A407F7" w:rsidRPr="00BC5334" w:rsidRDefault="00A407F7" w:rsidP="00A407F7">
      <w:pPr>
        <w:numPr>
          <w:ilvl w:val="0"/>
          <w:numId w:val="4"/>
        </w:numPr>
        <w:contextualSpacing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>putni troškovi i troškovi smještaja (putni troškovi, prijevoz i gorivo priznaju se isključivo uz kopiju ovjerenog i potpisanog putnog naloga iz kojeg je vidljiva svrha i ukupni trošak puta);</w:t>
      </w:r>
    </w:p>
    <w:p w:rsidR="00A407F7" w:rsidRPr="00BC5334" w:rsidRDefault="00A407F7" w:rsidP="00A407F7">
      <w:pPr>
        <w:numPr>
          <w:ilvl w:val="0"/>
          <w:numId w:val="4"/>
        </w:numPr>
        <w:contextualSpacing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>troškovi tiska programskih i promidžbenih materijala (programske knjižice, plakati, katalozi i dr.);</w:t>
      </w:r>
    </w:p>
    <w:p w:rsidR="00A407F7" w:rsidRPr="00BC5334" w:rsidRDefault="00A407F7" w:rsidP="00A407F7">
      <w:pPr>
        <w:numPr>
          <w:ilvl w:val="0"/>
          <w:numId w:val="4"/>
        </w:numPr>
        <w:contextualSpacing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>najam tehničke i druge opreme za realizaciju programa;</w:t>
      </w:r>
    </w:p>
    <w:p w:rsidR="00A407F7" w:rsidRPr="00BC5334" w:rsidRDefault="00A407F7" w:rsidP="00A407F7">
      <w:pPr>
        <w:numPr>
          <w:ilvl w:val="0"/>
          <w:numId w:val="4"/>
        </w:numPr>
        <w:contextualSpacing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troškovi transporta i osiguranja; </w:t>
      </w:r>
    </w:p>
    <w:p w:rsidR="00A407F7" w:rsidRPr="00BC5334" w:rsidRDefault="00A407F7" w:rsidP="00A407F7">
      <w:pPr>
        <w:numPr>
          <w:ilvl w:val="0"/>
          <w:numId w:val="4"/>
        </w:numPr>
        <w:contextualSpacing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>troškovi oglašavanja, objave, zakup medijskog prostora;</w:t>
      </w:r>
    </w:p>
    <w:p w:rsidR="00A407F7" w:rsidRPr="00BC5334" w:rsidRDefault="00A407F7" w:rsidP="007D41A0">
      <w:pPr>
        <w:numPr>
          <w:ilvl w:val="0"/>
          <w:numId w:val="4"/>
        </w:numPr>
        <w:contextualSpacing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>troškovi naknada za autorska prava (naknade ZAMP-u i sl.).</w:t>
      </w:r>
    </w:p>
    <w:p w:rsidR="00A407F7" w:rsidRPr="00BC5334" w:rsidRDefault="00A407F7" w:rsidP="00A407F7">
      <w:pPr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b/>
          <w:sz w:val="20"/>
          <w:szCs w:val="20"/>
          <w:lang w:eastAsia="hr-HR"/>
        </w:rPr>
        <w:t>Neprihvatljivi troškovi:</w:t>
      </w:r>
    </w:p>
    <w:p w:rsidR="00A407F7" w:rsidRPr="00BC5334" w:rsidRDefault="00A407F7" w:rsidP="00A407F7">
      <w:pPr>
        <w:contextualSpacing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      - mjesečni/godišnji najam prostora;</w:t>
      </w:r>
    </w:p>
    <w:p w:rsidR="00A407F7" w:rsidRPr="00BC5334" w:rsidRDefault="00A407F7" w:rsidP="00A407F7">
      <w:pPr>
        <w:contextualSpacing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      - uredski troškovi i potrošni uredski materijal (fotokopiranje, toneri, fascikli, obrasci i sl.);</w:t>
      </w:r>
    </w:p>
    <w:p w:rsidR="00A407F7" w:rsidRPr="00BC5334" w:rsidRDefault="00A407F7" w:rsidP="00A407F7">
      <w:pPr>
        <w:contextualSpacing/>
        <w:jc w:val="both"/>
        <w:rPr>
          <w:rFonts w:ascii="Tahoma" w:eastAsia="Times New Roman" w:hAnsi="Tahoma" w:cs="Tahoma"/>
          <w:color w:val="FF0000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color w:val="FF0000"/>
          <w:sz w:val="20"/>
          <w:szCs w:val="20"/>
          <w:lang w:eastAsia="hr-HR"/>
        </w:rPr>
        <w:t xml:space="preserve">      </w:t>
      </w:r>
      <w:r w:rsidRPr="00BC5334">
        <w:rPr>
          <w:rFonts w:ascii="Tahoma" w:eastAsia="Times New Roman" w:hAnsi="Tahoma" w:cs="Tahoma"/>
          <w:sz w:val="20"/>
          <w:szCs w:val="20"/>
          <w:lang w:eastAsia="hr-HR"/>
        </w:rPr>
        <w:t>- čišćenje i održavanje prostora;</w:t>
      </w:r>
    </w:p>
    <w:p w:rsidR="00A407F7" w:rsidRPr="00BC5334" w:rsidRDefault="00A407F7" w:rsidP="00A407F7">
      <w:pPr>
        <w:contextualSpacing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      - kupnja tehničke i informatičke opreme; </w:t>
      </w:r>
    </w:p>
    <w:p w:rsidR="00A407F7" w:rsidRPr="00BC5334" w:rsidRDefault="00A407F7" w:rsidP="00A407F7">
      <w:pPr>
        <w:contextualSpacing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      - troškovi reprezentacije (hrana i piće);</w:t>
      </w:r>
    </w:p>
    <w:p w:rsidR="00A407F7" w:rsidRPr="00BC5334" w:rsidRDefault="00A407F7" w:rsidP="00A407F7">
      <w:pPr>
        <w:contextualSpacing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      - održavanje internetske stranice i press </w:t>
      </w:r>
      <w:proofErr w:type="spellStart"/>
      <w:r w:rsidRPr="00BC5334">
        <w:rPr>
          <w:rFonts w:ascii="Tahoma" w:eastAsia="Times New Roman" w:hAnsi="Tahoma" w:cs="Tahoma"/>
          <w:sz w:val="20"/>
          <w:szCs w:val="20"/>
          <w:lang w:eastAsia="hr-HR"/>
        </w:rPr>
        <w:t>clipping</w:t>
      </w:r>
      <w:proofErr w:type="spellEnd"/>
      <w:r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; </w:t>
      </w:r>
    </w:p>
    <w:p w:rsidR="00A407F7" w:rsidRPr="00BC5334" w:rsidRDefault="00A407F7" w:rsidP="00A407F7">
      <w:pPr>
        <w:contextualSpacing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      - članarine, kotizacije, izrada nagrada i priznanja;</w:t>
      </w:r>
    </w:p>
    <w:p w:rsidR="00A407F7" w:rsidRPr="00BC5334" w:rsidRDefault="00A407F7" w:rsidP="00A407F7">
      <w:pPr>
        <w:contextualSpacing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      - usluge javnog gradskog prijevoza i taksi usluge; </w:t>
      </w:r>
    </w:p>
    <w:p w:rsidR="00A407F7" w:rsidRPr="00BC5334" w:rsidRDefault="00A407F7" w:rsidP="003B4BB8">
      <w:pPr>
        <w:ind w:left="567" w:hanging="567"/>
        <w:contextualSpacing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      - troškovi redovne djelatnosti – režijski, knjigovodstveni i administrativni troškovi (</w:t>
      </w:r>
      <w:r w:rsidR="003B4BB8">
        <w:rPr>
          <w:rFonts w:ascii="Tahoma" w:eastAsia="Times New Roman" w:hAnsi="Tahoma" w:cs="Tahoma"/>
          <w:sz w:val="20"/>
          <w:szCs w:val="20"/>
          <w:lang w:eastAsia="hr-HR"/>
        </w:rPr>
        <w:t xml:space="preserve">plaće, </w:t>
      </w:r>
      <w:r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dugovi, kamate, bankovne naknade, </w:t>
      </w:r>
      <w:proofErr w:type="spellStart"/>
      <w:r w:rsidRPr="00BC5334">
        <w:rPr>
          <w:rFonts w:ascii="Tahoma" w:eastAsia="Times New Roman" w:hAnsi="Tahoma" w:cs="Tahoma"/>
          <w:sz w:val="20"/>
          <w:szCs w:val="20"/>
          <w:lang w:eastAsia="hr-HR"/>
        </w:rPr>
        <w:t>biljezi</w:t>
      </w:r>
      <w:proofErr w:type="spellEnd"/>
      <w:r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 i sl.);</w:t>
      </w:r>
    </w:p>
    <w:p w:rsidR="00316593" w:rsidRPr="00BC5334" w:rsidRDefault="00503EF3" w:rsidP="00503EF3">
      <w:pPr>
        <w:ind w:left="284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  - </w:t>
      </w:r>
      <w:r w:rsidR="00316593" w:rsidRPr="00BC5334">
        <w:rPr>
          <w:rFonts w:ascii="Tahoma" w:eastAsia="Times New Roman" w:hAnsi="Tahoma" w:cs="Tahoma"/>
          <w:sz w:val="20"/>
          <w:szCs w:val="20"/>
          <w:lang w:eastAsia="hr-HR"/>
        </w:rPr>
        <w:t>troškovi koji su već pokriveni iz drugih izvora financiranja.</w:t>
      </w:r>
      <w:r w:rsidR="00A407F7"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 </w:t>
      </w:r>
      <w:r w:rsidRPr="00BC5334">
        <w:rPr>
          <w:rFonts w:ascii="Tahoma" w:eastAsia="Times New Roman" w:hAnsi="Tahoma" w:cs="Tahoma"/>
          <w:sz w:val="20"/>
          <w:szCs w:val="20"/>
          <w:lang w:eastAsia="hr-HR"/>
        </w:rPr>
        <w:t xml:space="preserve"> </w:t>
      </w:r>
    </w:p>
    <w:p w:rsidR="00316593" w:rsidRPr="00316593" w:rsidRDefault="00316593" w:rsidP="00316593">
      <w:pPr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316593" w:rsidRPr="00316593" w:rsidRDefault="00316593" w:rsidP="00316593">
      <w:pPr>
        <w:numPr>
          <w:ilvl w:val="0"/>
          <w:numId w:val="2"/>
        </w:numPr>
        <w:rPr>
          <w:rFonts w:ascii="Tahoma" w:eastAsia="Times New Roman" w:hAnsi="Tahoma" w:cs="Tahoma"/>
          <w:b/>
          <w:sz w:val="20"/>
          <w:szCs w:val="20"/>
          <w:lang w:eastAsia="hr-HR"/>
        </w:rPr>
      </w:pPr>
      <w:r w:rsidRPr="00316593">
        <w:rPr>
          <w:rFonts w:ascii="Tahoma" w:eastAsia="Times New Roman" w:hAnsi="Tahoma" w:cs="Tahoma"/>
          <w:b/>
          <w:sz w:val="20"/>
          <w:szCs w:val="20"/>
          <w:lang w:eastAsia="hr-HR"/>
        </w:rPr>
        <w:t>Popratna dokumentacija vezana uz realizaciju programa:</w:t>
      </w:r>
    </w:p>
    <w:p w:rsidR="00316593" w:rsidRPr="00316593" w:rsidRDefault="00316593" w:rsidP="00316593">
      <w:pPr>
        <w:numPr>
          <w:ilvl w:val="1"/>
          <w:numId w:val="2"/>
        </w:numPr>
        <w:rPr>
          <w:rFonts w:ascii="Tahoma" w:eastAsia="Times New Roman" w:hAnsi="Tahoma" w:cs="Tahoma"/>
          <w:sz w:val="20"/>
          <w:szCs w:val="20"/>
          <w:lang w:eastAsia="hr-HR"/>
        </w:rPr>
      </w:pPr>
      <w:r w:rsidRPr="00316593">
        <w:rPr>
          <w:rFonts w:ascii="Tahoma" w:eastAsia="Times New Roman" w:hAnsi="Tahoma" w:cs="Tahoma"/>
          <w:sz w:val="20"/>
          <w:szCs w:val="20"/>
          <w:lang w:eastAsia="hr-HR"/>
        </w:rPr>
        <w:t>za programe likovnih monografija obavezno dostaviti 1 primjerak publikacije;</w:t>
      </w:r>
    </w:p>
    <w:p w:rsidR="00316593" w:rsidRPr="00316593" w:rsidRDefault="00503EF3" w:rsidP="00316593">
      <w:pPr>
        <w:numPr>
          <w:ilvl w:val="1"/>
          <w:numId w:val="2"/>
        </w:numPr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za programe izložbi/festivala/konferencija/okruglih stolova/</w:t>
      </w:r>
      <w:r w:rsidR="00316593" w:rsidRPr="00316593">
        <w:rPr>
          <w:rFonts w:ascii="Tahoma" w:eastAsia="Times New Roman" w:hAnsi="Tahoma" w:cs="Tahoma"/>
          <w:sz w:val="20"/>
          <w:szCs w:val="20"/>
          <w:lang w:eastAsia="hr-HR"/>
        </w:rPr>
        <w:t>radionica obavezno dostaviti programski materijal (programska knjižica ili katalog, plakati, pozivnice, letci, foto i tekstualna dokumentacija projekta i sl. te ovisno o vrsti programa digitalna, audio i video dokumentacija);</w:t>
      </w:r>
    </w:p>
    <w:p w:rsidR="00316593" w:rsidRPr="00316593" w:rsidRDefault="00316593" w:rsidP="00316593">
      <w:pPr>
        <w:numPr>
          <w:ilvl w:val="1"/>
          <w:numId w:val="2"/>
        </w:numPr>
        <w:rPr>
          <w:rFonts w:ascii="Tahoma" w:eastAsia="Times New Roman" w:hAnsi="Tahoma" w:cs="Tahoma"/>
          <w:sz w:val="20"/>
          <w:szCs w:val="20"/>
          <w:lang w:eastAsia="hr-HR"/>
        </w:rPr>
      </w:pPr>
      <w:r w:rsidRPr="00316593">
        <w:rPr>
          <w:rFonts w:ascii="Tahoma" w:eastAsia="Times New Roman" w:hAnsi="Tahoma" w:cs="Tahoma"/>
          <w:sz w:val="20"/>
          <w:szCs w:val="20"/>
          <w:lang w:eastAsia="hr-HR"/>
        </w:rPr>
        <w:t>kopije medijskih objava: isječci iz tiska, web objave i sl.;</w:t>
      </w:r>
    </w:p>
    <w:p w:rsidR="00316593" w:rsidRPr="00316593" w:rsidRDefault="00316593" w:rsidP="00316593">
      <w:pPr>
        <w:numPr>
          <w:ilvl w:val="1"/>
          <w:numId w:val="2"/>
        </w:numPr>
        <w:rPr>
          <w:rFonts w:ascii="Tahoma" w:eastAsia="Times New Roman" w:hAnsi="Tahoma" w:cs="Tahoma"/>
          <w:sz w:val="20"/>
          <w:szCs w:val="20"/>
          <w:lang w:eastAsia="hr-HR"/>
        </w:rPr>
      </w:pPr>
      <w:r w:rsidRPr="00316593">
        <w:rPr>
          <w:rFonts w:ascii="Tahoma" w:eastAsia="Times New Roman" w:hAnsi="Tahoma" w:cs="Tahoma"/>
          <w:sz w:val="20"/>
          <w:szCs w:val="20"/>
          <w:lang w:eastAsia="hr-HR"/>
        </w:rPr>
        <w:t>ostalo.</w:t>
      </w:r>
    </w:p>
    <w:p w:rsidR="00316593" w:rsidRPr="00316593" w:rsidRDefault="00316593" w:rsidP="00316593">
      <w:pPr>
        <w:ind w:left="1440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316593" w:rsidRPr="00316593" w:rsidRDefault="00316593" w:rsidP="00A407F7">
      <w:pPr>
        <w:numPr>
          <w:ilvl w:val="0"/>
          <w:numId w:val="2"/>
        </w:numPr>
        <w:tabs>
          <w:tab w:val="clear" w:pos="720"/>
          <w:tab w:val="num" w:pos="284"/>
        </w:tabs>
        <w:ind w:hanging="294"/>
        <w:contextualSpacing/>
        <w:jc w:val="both"/>
        <w:rPr>
          <w:rFonts w:ascii="Tahoma" w:eastAsia="Times New Roman" w:hAnsi="Tahoma" w:cs="Tahoma"/>
          <w:sz w:val="19"/>
          <w:szCs w:val="19"/>
          <w:lang w:eastAsia="hr-HR"/>
        </w:rPr>
      </w:pPr>
      <w:r w:rsidRPr="00316593">
        <w:rPr>
          <w:rFonts w:ascii="Tahoma" w:eastAsia="Times New Roman" w:hAnsi="Tahoma" w:cs="Tahoma"/>
          <w:sz w:val="20"/>
          <w:szCs w:val="20"/>
          <w:lang w:eastAsia="hr-HR"/>
        </w:rPr>
        <w:t xml:space="preserve">     </w:t>
      </w:r>
      <w:r w:rsidRPr="00316593">
        <w:rPr>
          <w:rFonts w:ascii="Tahoma" w:eastAsia="Times New Roman" w:hAnsi="Tahoma" w:cs="Tahoma"/>
          <w:b/>
          <w:sz w:val="19"/>
          <w:szCs w:val="19"/>
          <w:lang w:eastAsia="hr-HR"/>
        </w:rPr>
        <w:t>Poštivanje ugovorom utvrđenog roka izvršenja programa:</w:t>
      </w:r>
      <w:r w:rsidRPr="00316593">
        <w:rPr>
          <w:rFonts w:ascii="Tahoma" w:eastAsia="Times New Roman" w:hAnsi="Tahoma" w:cs="Tahoma"/>
          <w:sz w:val="19"/>
          <w:szCs w:val="19"/>
          <w:lang w:eastAsia="hr-HR"/>
        </w:rPr>
        <w:t xml:space="preserve"> </w:t>
      </w:r>
    </w:p>
    <w:p w:rsidR="00316593" w:rsidRPr="00316593" w:rsidRDefault="00316593" w:rsidP="00316593">
      <w:pPr>
        <w:contextualSpacing/>
        <w:jc w:val="both"/>
        <w:rPr>
          <w:rFonts w:ascii="Tahoma" w:eastAsia="Times New Roman" w:hAnsi="Tahoma" w:cs="Tahoma"/>
          <w:sz w:val="19"/>
          <w:szCs w:val="19"/>
          <w:lang w:eastAsia="hr-HR"/>
        </w:rPr>
      </w:pPr>
      <w:r w:rsidRPr="00316593">
        <w:rPr>
          <w:rFonts w:ascii="Tahoma" w:eastAsia="Times New Roman" w:hAnsi="Tahoma" w:cs="Tahoma"/>
          <w:sz w:val="19"/>
          <w:szCs w:val="19"/>
          <w:lang w:eastAsia="hr-HR"/>
        </w:rPr>
        <w:t>Ministarstvo kulture može osigurati sredstva samo za programe koji se u cijelosti izvrše do ugovorom predviđenog roka, u protivnom nije moguća isplata preostalih 20%</w:t>
      </w:r>
      <w:r w:rsidRPr="00316593">
        <w:rPr>
          <w:rFonts w:ascii="Tahoma" w:eastAsia="Times New Roman" w:hAnsi="Tahoma" w:cs="Tahoma"/>
          <w:b/>
          <w:sz w:val="19"/>
          <w:szCs w:val="19"/>
          <w:lang w:eastAsia="hr-HR"/>
        </w:rPr>
        <w:t xml:space="preserve"> </w:t>
      </w:r>
      <w:r w:rsidRPr="00316593">
        <w:rPr>
          <w:rFonts w:ascii="Tahoma" w:eastAsia="Times New Roman" w:hAnsi="Tahoma" w:cs="Tahoma"/>
          <w:sz w:val="19"/>
          <w:szCs w:val="19"/>
          <w:lang w:eastAsia="hr-HR"/>
        </w:rPr>
        <w:t xml:space="preserve">sredstava po Ugovoru. Prihvatljivo programsko i financijsko izvješće podrazumijeva izvršenje programa do datuma navedenog u točci III. Ugovora te dostavu izvješća najkasnije </w:t>
      </w:r>
      <w:r w:rsidR="00A407F7">
        <w:rPr>
          <w:rFonts w:ascii="Tahoma" w:eastAsia="Times New Roman" w:hAnsi="Tahoma" w:cs="Tahoma"/>
          <w:sz w:val="19"/>
          <w:szCs w:val="19"/>
          <w:lang w:eastAsia="hr-HR"/>
        </w:rPr>
        <w:t>15</w:t>
      </w:r>
      <w:r w:rsidRPr="00316593">
        <w:rPr>
          <w:rFonts w:ascii="Tahoma" w:eastAsia="Times New Roman" w:hAnsi="Tahoma" w:cs="Tahoma"/>
          <w:sz w:val="19"/>
          <w:szCs w:val="19"/>
          <w:lang w:eastAsia="hr-HR"/>
        </w:rPr>
        <w:t xml:space="preserve"> dana po izvršenju programa. U slučajevima kada postoje objektivne okolnosti koje onemogućavaju pravodobno izvršenje programa, potrebno je pravovremeno u pisanom obliku zatražiti suglasnost o promjenama sukladno točci V. Ugovora.</w:t>
      </w:r>
    </w:p>
    <w:p w:rsidR="00316593" w:rsidRPr="00316593" w:rsidRDefault="00316593" w:rsidP="00316593">
      <w:pPr>
        <w:rPr>
          <w:rFonts w:ascii="Tahoma" w:eastAsia="Times New Roman" w:hAnsi="Tahoma" w:cs="Tahoma"/>
          <w:sz w:val="19"/>
          <w:szCs w:val="19"/>
          <w:lang w:eastAsia="hr-HR"/>
        </w:rPr>
      </w:pPr>
    </w:p>
    <w:p w:rsidR="00316593" w:rsidRPr="00316593" w:rsidRDefault="00316593" w:rsidP="00316593">
      <w:pPr>
        <w:numPr>
          <w:ilvl w:val="0"/>
          <w:numId w:val="2"/>
        </w:numPr>
        <w:contextualSpacing/>
        <w:rPr>
          <w:rFonts w:ascii="Tahoma" w:eastAsia="Times New Roman" w:hAnsi="Tahoma" w:cs="Tahoma"/>
          <w:sz w:val="19"/>
          <w:szCs w:val="19"/>
          <w:lang w:eastAsia="hr-HR"/>
        </w:rPr>
      </w:pPr>
      <w:r w:rsidRPr="00316593">
        <w:rPr>
          <w:rFonts w:ascii="Tahoma" w:eastAsia="Times New Roman" w:hAnsi="Tahoma" w:cs="Tahoma"/>
          <w:b/>
          <w:sz w:val="19"/>
          <w:szCs w:val="19"/>
          <w:lang w:eastAsia="hr-HR"/>
        </w:rPr>
        <w:t>Izvješće o ostvarenju strateškog plana:</w:t>
      </w:r>
    </w:p>
    <w:p w:rsidR="00316593" w:rsidRDefault="00316593" w:rsidP="00316593">
      <w:pPr>
        <w:jc w:val="both"/>
        <w:rPr>
          <w:rFonts w:ascii="Tahoma" w:eastAsia="Times New Roman" w:hAnsi="Tahoma" w:cs="Tahoma"/>
          <w:sz w:val="19"/>
          <w:szCs w:val="19"/>
          <w:lang w:eastAsia="hr-HR"/>
        </w:rPr>
      </w:pPr>
      <w:r w:rsidRPr="00316593">
        <w:rPr>
          <w:rFonts w:ascii="Tahoma" w:eastAsia="Times New Roman" w:hAnsi="Tahoma" w:cs="Tahoma"/>
          <w:sz w:val="19"/>
          <w:szCs w:val="19"/>
          <w:lang w:eastAsia="hr-HR"/>
        </w:rPr>
        <w:t xml:space="preserve">Ustanove kojima je osnivač Republika Hrvatska dužne su uz izvješće o realizaciji programa dostaviti i </w:t>
      </w:r>
      <w:r w:rsidRPr="00316593">
        <w:rPr>
          <w:rFonts w:ascii="Tahoma" w:eastAsia="Times New Roman" w:hAnsi="Tahoma" w:cs="Tahoma"/>
          <w:i/>
          <w:sz w:val="19"/>
          <w:szCs w:val="19"/>
          <w:lang w:eastAsia="hr-HR"/>
        </w:rPr>
        <w:t>Izvješće o ostvarenju strateških općih i posebnih ciljeva prema pokazateljima uspješnosti rezultata i učinaka</w:t>
      </w:r>
      <w:r w:rsidRPr="00316593">
        <w:rPr>
          <w:rFonts w:ascii="Tahoma" w:eastAsia="Times New Roman" w:hAnsi="Tahoma" w:cs="Tahoma"/>
          <w:sz w:val="19"/>
          <w:szCs w:val="19"/>
          <w:lang w:eastAsia="hr-HR"/>
        </w:rPr>
        <w:t xml:space="preserve"> navedenima u strateškom planu priloženom uz prijavnicu za predlaganje programa javnih potreba u kulturi.</w:t>
      </w:r>
    </w:p>
    <w:p w:rsidR="00503EF3" w:rsidRPr="00316593" w:rsidRDefault="00503EF3" w:rsidP="00316593">
      <w:pPr>
        <w:jc w:val="both"/>
        <w:rPr>
          <w:rFonts w:ascii="Tahoma" w:eastAsia="Times New Roman" w:hAnsi="Tahoma" w:cs="Tahoma"/>
          <w:sz w:val="19"/>
          <w:szCs w:val="19"/>
          <w:lang w:eastAsia="hr-HR"/>
        </w:rPr>
      </w:pPr>
    </w:p>
    <w:p w:rsidR="003B4BB8" w:rsidRPr="003B4BB8" w:rsidRDefault="00316593" w:rsidP="007D41A0">
      <w:pPr>
        <w:jc w:val="both"/>
        <w:rPr>
          <w:rFonts w:ascii="Tahoma" w:eastAsia="Times New Roman" w:hAnsi="Tahoma" w:cs="Tahoma"/>
          <w:color w:val="000000"/>
          <w:sz w:val="19"/>
          <w:szCs w:val="19"/>
          <w:u w:val="single"/>
          <w:lang w:eastAsia="hr-HR"/>
        </w:rPr>
      </w:pPr>
      <w:r w:rsidRPr="00316593">
        <w:rPr>
          <w:rFonts w:ascii="Tahoma" w:eastAsia="Times New Roman" w:hAnsi="Tahoma" w:cs="Tahoma"/>
          <w:sz w:val="19"/>
          <w:szCs w:val="19"/>
          <w:lang w:eastAsia="hr-HR"/>
        </w:rPr>
        <w:t>Obrazac dostupan u elektroničkom obliku na:</w:t>
      </w:r>
      <w:r w:rsidRPr="00316593">
        <w:rPr>
          <w:rFonts w:eastAsia="Times New Roman" w:cs="Arial"/>
          <w:lang w:eastAsia="hr-HR"/>
        </w:rPr>
        <w:t xml:space="preserve"> </w:t>
      </w:r>
      <w:hyperlink r:id="rId8" w:history="1">
        <w:r w:rsidR="003B4BB8" w:rsidRPr="00B87DFC">
          <w:rPr>
            <w:rStyle w:val="Hiperveza"/>
            <w:rFonts w:ascii="Tahoma" w:eastAsia="Times New Roman" w:hAnsi="Tahoma" w:cs="Tahoma"/>
            <w:sz w:val="19"/>
            <w:szCs w:val="19"/>
            <w:lang w:eastAsia="hr-HR"/>
          </w:rPr>
          <w:t>http://www.min-kulture.hr/default.aspx?id=22</w:t>
        </w:r>
      </w:hyperlink>
    </w:p>
    <w:sectPr w:rsidR="003B4BB8" w:rsidRPr="003B4BB8" w:rsidSect="00854EDA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13" w:rsidRDefault="00890213" w:rsidP="00FB66EA">
      <w:r>
        <w:separator/>
      </w:r>
    </w:p>
  </w:endnote>
  <w:endnote w:type="continuationSeparator" w:id="0">
    <w:p w:rsidR="00890213" w:rsidRDefault="00890213" w:rsidP="00FB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13" w:rsidRDefault="00890213" w:rsidP="00FB66EA">
      <w:r>
        <w:separator/>
      </w:r>
    </w:p>
  </w:footnote>
  <w:footnote w:type="continuationSeparator" w:id="0">
    <w:p w:rsidR="00890213" w:rsidRDefault="00890213" w:rsidP="00FB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57" w:rsidRPr="00BC5334" w:rsidRDefault="00BC5334" w:rsidP="003919DD">
    <w:pPr>
      <w:pStyle w:val="Zaglavlje"/>
      <w:jc w:val="right"/>
      <w:rPr>
        <w:rFonts w:ascii="Tahoma" w:hAnsi="Tahoma" w:cs="Tahoma"/>
        <w:sz w:val="17"/>
        <w:szCs w:val="17"/>
      </w:rPr>
    </w:pPr>
    <w:r w:rsidRPr="00BC5334">
      <w:rPr>
        <w:rFonts w:ascii="Tahoma" w:hAnsi="Tahoma" w:cs="Tahoma"/>
        <w:sz w:val="17"/>
        <w:szCs w:val="17"/>
      </w:rPr>
      <w:t>Obrazac</w:t>
    </w:r>
    <w:r w:rsidR="007D41A0" w:rsidRPr="00BC5334">
      <w:rPr>
        <w:rFonts w:ascii="Tahoma" w:hAnsi="Tahoma" w:cs="Tahoma"/>
        <w:sz w:val="17"/>
        <w:szCs w:val="17"/>
      </w:rPr>
      <w:t xml:space="preserve"> 201</w:t>
    </w:r>
    <w:r w:rsidR="00CC4C60">
      <w:rPr>
        <w:rFonts w:ascii="Tahoma" w:hAnsi="Tahoma" w:cs="Tahoma"/>
        <w:sz w:val="17"/>
        <w:szCs w:val="17"/>
      </w:rPr>
      <w:t>8</w:t>
    </w:r>
    <w:r w:rsidR="007D41A0" w:rsidRPr="00BC5334">
      <w:rPr>
        <w:rFonts w:ascii="Tahoma" w:hAnsi="Tahoma" w:cs="Tahoma"/>
        <w:sz w:val="17"/>
        <w:szCs w:val="17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DB4"/>
    <w:multiLevelType w:val="hybridMultilevel"/>
    <w:tmpl w:val="76DEAC26"/>
    <w:lvl w:ilvl="0" w:tplc="D8D4D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A90EEF"/>
    <w:multiLevelType w:val="hybridMultilevel"/>
    <w:tmpl w:val="587E5BF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E3054B"/>
    <w:multiLevelType w:val="hybridMultilevel"/>
    <w:tmpl w:val="65A83D30"/>
    <w:lvl w:ilvl="0" w:tplc="2854808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82347"/>
    <w:multiLevelType w:val="hybridMultilevel"/>
    <w:tmpl w:val="CD42FABC"/>
    <w:lvl w:ilvl="0" w:tplc="302A3C3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93"/>
    <w:rsid w:val="002D74A8"/>
    <w:rsid w:val="00316593"/>
    <w:rsid w:val="003B4BB8"/>
    <w:rsid w:val="003C794D"/>
    <w:rsid w:val="00503EF3"/>
    <w:rsid w:val="007D41A0"/>
    <w:rsid w:val="00890213"/>
    <w:rsid w:val="009E6BD5"/>
    <w:rsid w:val="00A407F7"/>
    <w:rsid w:val="00BC5334"/>
    <w:rsid w:val="00CC4C60"/>
    <w:rsid w:val="00D8705B"/>
    <w:rsid w:val="00DD3492"/>
    <w:rsid w:val="00F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6593"/>
    <w:pPr>
      <w:tabs>
        <w:tab w:val="center" w:pos="4536"/>
        <w:tab w:val="right" w:pos="9072"/>
      </w:tabs>
    </w:pPr>
    <w:rPr>
      <w:rFonts w:eastAsia="Times New Roman" w:cs="Arial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16593"/>
    <w:rPr>
      <w:rFonts w:eastAsia="Times New Roman" w:cs="Arial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16593"/>
    <w:pPr>
      <w:tabs>
        <w:tab w:val="center" w:pos="4536"/>
        <w:tab w:val="right" w:pos="9072"/>
      </w:tabs>
    </w:pPr>
    <w:rPr>
      <w:rFonts w:eastAsia="Times New Roman" w:cs="Arial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16593"/>
    <w:rPr>
      <w:rFonts w:eastAsia="Times New Roman" w:cs="Arial"/>
      <w:lang w:eastAsia="hr-HR"/>
    </w:rPr>
  </w:style>
  <w:style w:type="table" w:customStyle="1" w:styleId="TableGrid2">
    <w:name w:val="Table Grid2"/>
    <w:basedOn w:val="Obinatablica"/>
    <w:next w:val="Reetkatablice"/>
    <w:uiPriority w:val="99"/>
    <w:rsid w:val="00316593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uiPriority w:val="99"/>
    <w:rsid w:val="00316593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16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407F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3E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EF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B4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6593"/>
    <w:pPr>
      <w:tabs>
        <w:tab w:val="center" w:pos="4536"/>
        <w:tab w:val="right" w:pos="9072"/>
      </w:tabs>
    </w:pPr>
    <w:rPr>
      <w:rFonts w:eastAsia="Times New Roman" w:cs="Arial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16593"/>
    <w:rPr>
      <w:rFonts w:eastAsia="Times New Roman" w:cs="Arial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16593"/>
    <w:pPr>
      <w:tabs>
        <w:tab w:val="center" w:pos="4536"/>
        <w:tab w:val="right" w:pos="9072"/>
      </w:tabs>
    </w:pPr>
    <w:rPr>
      <w:rFonts w:eastAsia="Times New Roman" w:cs="Arial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16593"/>
    <w:rPr>
      <w:rFonts w:eastAsia="Times New Roman" w:cs="Arial"/>
      <w:lang w:eastAsia="hr-HR"/>
    </w:rPr>
  </w:style>
  <w:style w:type="table" w:customStyle="1" w:styleId="TableGrid2">
    <w:name w:val="Table Grid2"/>
    <w:basedOn w:val="Obinatablica"/>
    <w:next w:val="Reetkatablice"/>
    <w:uiPriority w:val="99"/>
    <w:rsid w:val="00316593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uiPriority w:val="99"/>
    <w:rsid w:val="00316593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16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407F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3E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EF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B4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kulture.hr/default.aspx?id=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5336</Characters>
  <Application>Microsoft Office Word</Application>
  <DocSecurity>4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Brunović</dc:creator>
  <cp:lastModifiedBy>Administrator</cp:lastModifiedBy>
  <cp:revision>2</cp:revision>
  <cp:lastPrinted>2017-02-28T13:26:00Z</cp:lastPrinted>
  <dcterms:created xsi:type="dcterms:W3CDTF">2017-07-14T18:41:00Z</dcterms:created>
  <dcterms:modified xsi:type="dcterms:W3CDTF">2017-07-14T18:41:00Z</dcterms:modified>
</cp:coreProperties>
</file>